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зем-2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154B0B">
        <w:rPr>
          <w:color w:val="000000" w:themeColor="text1"/>
          <w:sz w:val="23"/>
          <w:szCs w:val="23"/>
        </w:rPr>
        <w:t>10.01.2022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AA5546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AA5546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AA5546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AA5546">
        <w:fldChar w:fldCharType="begin"/>
      </w:r>
      <w:r w:rsidR="00974B56">
        <w:instrText xml:space="preserve">DOCVARIABLE "SP_FUNC:GetVivodOjectov(CONTEXT)"  \* MERGEFORMAT </w:instrText>
      </w:r>
      <w:r w:rsidR="00AA554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AA5546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AA5546">
        <w:fldChar w:fldCharType="begin"/>
      </w:r>
      <w:r w:rsidR="00974B56">
        <w:instrText xml:space="preserve">DOCVARIABLE "SP_FUNC: GetObjectRegin (CONTEXT)" \* MERGEFORMAT </w:instrText>
      </w:r>
      <w:r w:rsidR="00AA554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AA5546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290E59" w:rsidRPr="00D05620" w:rsidRDefault="00862CCC" w:rsidP="00290E59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290E59" w:rsidRPr="00D05620">
        <w:rPr>
          <w:bCs/>
          <w:color w:val="000000"/>
          <w:sz w:val="22"/>
          <w:szCs w:val="22"/>
        </w:rPr>
        <w:t xml:space="preserve">Испрашиваемый земельный участок расположен в </w:t>
      </w:r>
      <w:proofErr w:type="spellStart"/>
      <w:r w:rsidR="00290E59" w:rsidRPr="00D05620">
        <w:rPr>
          <w:bCs/>
          <w:color w:val="000000"/>
          <w:sz w:val="22"/>
          <w:szCs w:val="22"/>
        </w:rPr>
        <w:t>водоохранной</w:t>
      </w:r>
      <w:proofErr w:type="spellEnd"/>
      <w:r w:rsidR="00290E59" w:rsidRPr="00D05620">
        <w:rPr>
          <w:bCs/>
          <w:color w:val="000000"/>
          <w:sz w:val="22"/>
          <w:szCs w:val="22"/>
        </w:rPr>
        <w:t xml:space="preserve"> зоне реки </w:t>
      </w:r>
      <w:proofErr w:type="spellStart"/>
      <w:r w:rsidR="00290E59" w:rsidRPr="00D05620">
        <w:rPr>
          <w:bCs/>
          <w:color w:val="000000"/>
          <w:sz w:val="22"/>
          <w:szCs w:val="22"/>
        </w:rPr>
        <w:t>Семибратка</w:t>
      </w:r>
      <w:proofErr w:type="spellEnd"/>
      <w:r w:rsidR="00290E59" w:rsidRPr="00D05620">
        <w:rPr>
          <w:bCs/>
          <w:color w:val="000000"/>
          <w:sz w:val="22"/>
          <w:szCs w:val="22"/>
        </w:rPr>
        <w:t xml:space="preserve"> на расстоянии порядка 20 метров от уреза воды, в пределах II пояса зоны санитарной охраны </w:t>
      </w:r>
      <w:proofErr w:type="spellStart"/>
      <w:r w:rsidR="00290E59" w:rsidRPr="00D05620">
        <w:rPr>
          <w:bCs/>
          <w:color w:val="000000"/>
          <w:sz w:val="22"/>
          <w:szCs w:val="22"/>
        </w:rPr>
        <w:t>Айского</w:t>
      </w:r>
      <w:proofErr w:type="spellEnd"/>
      <w:r w:rsidR="00290E59" w:rsidRPr="00D05620">
        <w:rPr>
          <w:bCs/>
          <w:color w:val="000000"/>
          <w:sz w:val="22"/>
          <w:szCs w:val="22"/>
        </w:rPr>
        <w:t xml:space="preserve"> водохранилища. Использование земельного участка для ведения личного подсобного хозяйства при соблюдении следующих условий: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 xml:space="preserve">1. В соответствии с «Проектом зоны санитарной охраны водозабора из </w:t>
      </w:r>
      <w:proofErr w:type="spellStart"/>
      <w:r w:rsidRPr="00D05620">
        <w:rPr>
          <w:bCs/>
          <w:color w:val="000000"/>
          <w:sz w:val="22"/>
          <w:szCs w:val="22"/>
        </w:rPr>
        <w:t>Айского</w:t>
      </w:r>
      <w:proofErr w:type="spellEnd"/>
      <w:r w:rsidRPr="00D05620">
        <w:rPr>
          <w:bCs/>
          <w:color w:val="000000"/>
          <w:sz w:val="22"/>
          <w:szCs w:val="22"/>
        </w:rPr>
        <w:t xml:space="preserve"> водохранилища» в пределах II пояса ЗСО водохранилища: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>1.1. не допускать размещение объектов, обуславливающих опасность микробного загрязнения подземных вод;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lastRenderedPageBreak/>
        <w:t>1.2. не допускать применение удобрений и ядохимикатов при использовании земельного участка;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 xml:space="preserve">1.3. не допускать отведение сточных вод (в том числе поверхностных, ливневых) в зоне водосбора II </w:t>
      </w:r>
      <w:r w:rsidRPr="00D05620">
        <w:rPr>
          <w:b/>
          <w:bCs/>
          <w:color w:val="000000"/>
          <w:sz w:val="22"/>
          <w:szCs w:val="22"/>
        </w:rPr>
        <w:t>-</w:t>
      </w:r>
      <w:r w:rsidRPr="00D05620">
        <w:rPr>
          <w:bCs/>
          <w:color w:val="000000"/>
          <w:sz w:val="22"/>
          <w:szCs w:val="22"/>
        </w:rPr>
        <w:t xml:space="preserve"> III поясов ЗСО источника водоснабжения, не отвечающих гигиеническим требованиям к охране поверхностных вод;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>1.4. отвод хозяйственно-бытовых сточных вод осуществлять в водонепроницаемый выгреб;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>1.5. запрещено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>2. При использовании земельного участка соблюдать специальный режим, требования и запрещения, установленные статьей 65 Водного кодекса, а именно: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 xml:space="preserve">2.1. территория парковки автомобиля и подъездные пути в пределах территории </w:t>
      </w:r>
      <w:proofErr w:type="spellStart"/>
      <w:r w:rsidRPr="00D05620">
        <w:rPr>
          <w:bCs/>
          <w:color w:val="000000"/>
          <w:sz w:val="22"/>
          <w:szCs w:val="22"/>
        </w:rPr>
        <w:t>водоохранной</w:t>
      </w:r>
      <w:proofErr w:type="spellEnd"/>
      <w:r w:rsidRPr="00D05620">
        <w:rPr>
          <w:bCs/>
          <w:color w:val="000000"/>
          <w:sz w:val="22"/>
          <w:szCs w:val="22"/>
        </w:rPr>
        <w:t xml:space="preserve"> зоны должны иметь твердое покрытие;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>2.2. размещение бытовых и сельскохозяйственных отходов, навоза, отвалов размываемых грунтов запрещено;</w:t>
      </w:r>
    </w:p>
    <w:p w:rsidR="00290E59" w:rsidRPr="00D05620" w:rsidRDefault="00290E59" w:rsidP="00290E59">
      <w:pPr>
        <w:ind w:left="426" w:hanging="426"/>
        <w:jc w:val="both"/>
        <w:rPr>
          <w:bCs/>
          <w:color w:val="000000"/>
          <w:sz w:val="22"/>
          <w:szCs w:val="22"/>
        </w:rPr>
      </w:pPr>
      <w:r w:rsidRPr="00D05620">
        <w:rPr>
          <w:bCs/>
          <w:color w:val="000000"/>
          <w:sz w:val="22"/>
          <w:szCs w:val="22"/>
        </w:rPr>
        <w:t>2.3. не использовать сточные воды для удобрения почв;</w:t>
      </w:r>
    </w:p>
    <w:p w:rsidR="00862CCC" w:rsidRPr="005E6415" w:rsidRDefault="00290E59" w:rsidP="00290E59">
      <w:pPr>
        <w:widowControl/>
        <w:ind w:left="426" w:hanging="426"/>
        <w:jc w:val="both"/>
        <w:rPr>
          <w:sz w:val="24"/>
          <w:szCs w:val="24"/>
        </w:rPr>
      </w:pPr>
      <w:r w:rsidRPr="00D05620">
        <w:rPr>
          <w:bCs/>
          <w:color w:val="000000"/>
          <w:sz w:val="22"/>
          <w:szCs w:val="22"/>
        </w:rPr>
        <w:t>2.4. размещение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 запрещено</w:t>
      </w:r>
      <w:r w:rsidR="00862CCC">
        <w:rPr>
          <w:sz w:val="24"/>
          <w:szCs w:val="24"/>
        </w:rPr>
        <w:t>.</w:t>
      </w:r>
    </w:p>
    <w:p w:rsidR="00862CCC" w:rsidRPr="00CD512E" w:rsidRDefault="00862CCC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lastRenderedPageBreak/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AA5546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AA5546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AA5546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AA5546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AA554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AA554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AA5546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AA5546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3C6C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0E59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62CCC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5546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5</Pages>
  <Words>1950</Words>
  <Characters>14938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36</cp:revision>
  <cp:lastPrinted>2020-11-26T06:18:00Z</cp:lastPrinted>
  <dcterms:created xsi:type="dcterms:W3CDTF">2020-11-19T08:31:00Z</dcterms:created>
  <dcterms:modified xsi:type="dcterms:W3CDTF">2024-03-26T07:24:00Z</dcterms:modified>
</cp:coreProperties>
</file>